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A527" w14:textId="77777777" w:rsidR="00297D49" w:rsidRDefault="00297D49" w:rsidP="002007A9">
      <w:pPr>
        <w:jc w:val="center"/>
        <w:rPr>
          <w:rFonts w:ascii="Garamond" w:hAnsi="Garamond"/>
          <w:sz w:val="32"/>
        </w:rPr>
      </w:pPr>
    </w:p>
    <w:p w14:paraId="37E010F5" w14:textId="77777777" w:rsidR="002007A9" w:rsidRDefault="002007A9" w:rsidP="002007A9">
      <w:pPr>
        <w:jc w:val="center"/>
        <w:rPr>
          <w:rFonts w:ascii="Garamond" w:hAnsi="Garamond"/>
          <w:sz w:val="32"/>
        </w:rPr>
      </w:pPr>
      <w:r w:rsidRPr="00774642">
        <w:rPr>
          <w:rFonts w:ascii="Garamond" w:hAnsi="Garamond"/>
          <w:sz w:val="32"/>
        </w:rPr>
        <w:t xml:space="preserve">Request Special </w:t>
      </w:r>
      <w:r w:rsidR="00253840">
        <w:rPr>
          <w:rFonts w:ascii="Garamond" w:hAnsi="Garamond"/>
          <w:sz w:val="32"/>
        </w:rPr>
        <w:t>Exam Accommodations</w:t>
      </w:r>
    </w:p>
    <w:p w14:paraId="29F76258" w14:textId="77777777" w:rsidR="00721D5A" w:rsidRDefault="00721D5A" w:rsidP="002007A9">
      <w:pPr>
        <w:jc w:val="center"/>
        <w:rPr>
          <w:rFonts w:ascii="Garamond" w:hAnsi="Garamond"/>
          <w:sz w:val="32"/>
        </w:rPr>
      </w:pPr>
    </w:p>
    <w:p w14:paraId="12848D8F" w14:textId="77777777" w:rsidR="002007A9" w:rsidRDefault="00721D5A" w:rsidP="002007A9">
      <w:pPr>
        <w:rPr>
          <w:rFonts w:ascii="Garamond" w:hAnsi="Garamond"/>
        </w:rPr>
      </w:pPr>
      <w:r w:rsidRPr="00721D5A">
        <w:rPr>
          <w:rFonts w:ascii="Garamond" w:hAnsi="Garamond"/>
        </w:rPr>
        <w:t>H&amp;W complies with the Americans with Disabilities Act, and will work with its testing partners to provide reasonable accommodations for those who have disabilities and request accommodations.</w:t>
      </w:r>
      <w:r>
        <w:rPr>
          <w:rFonts w:ascii="Garamond" w:hAnsi="Garamond"/>
        </w:rPr>
        <w:t xml:space="preserve"> </w:t>
      </w:r>
      <w:r w:rsidR="002007A9">
        <w:rPr>
          <w:rFonts w:ascii="Garamond" w:hAnsi="Garamond"/>
        </w:rPr>
        <w:t xml:space="preserve">This form may be submitted by test applicants who require special accommodations at the testing center. </w:t>
      </w:r>
      <w:r>
        <w:rPr>
          <w:rFonts w:ascii="Garamond" w:hAnsi="Garamond"/>
        </w:rPr>
        <w:t>For more information, please consult section 3.3 of the PTPC Informational Booklet.</w:t>
      </w:r>
    </w:p>
    <w:p w14:paraId="02375449" w14:textId="77777777" w:rsidR="00721D5A" w:rsidRDefault="00721D5A" w:rsidP="002007A9">
      <w:pPr>
        <w:rPr>
          <w:rFonts w:ascii="Garamond" w:hAnsi="Garamond"/>
        </w:rPr>
      </w:pPr>
    </w:p>
    <w:p w14:paraId="1FA923E0" w14:textId="77777777" w:rsidR="002007A9" w:rsidRDefault="002007A9" w:rsidP="002007A9">
      <w:pPr>
        <w:rPr>
          <w:rFonts w:ascii="Garamond" w:hAnsi="Garamond"/>
        </w:rPr>
      </w:pPr>
      <w:r>
        <w:rPr>
          <w:rFonts w:ascii="Garamond" w:hAnsi="Garamond"/>
        </w:rPr>
        <w:t>Test participants who have disabilities and would like to request accommodations may do so by completing the following:</w:t>
      </w:r>
    </w:p>
    <w:p w14:paraId="36D21A6D" w14:textId="77777777" w:rsidR="00721D5A" w:rsidRDefault="00721D5A" w:rsidP="002007A9">
      <w:pPr>
        <w:rPr>
          <w:rFonts w:ascii="Garamond" w:hAnsi="Garamond"/>
        </w:rPr>
      </w:pPr>
    </w:p>
    <w:p w14:paraId="354C8E1B" w14:textId="77777777" w:rsidR="002007A9" w:rsidRDefault="005B340D" w:rsidP="002007A9">
      <w:pPr>
        <w:rPr>
          <w:rFonts w:ascii="Garamond" w:hAnsi="Garamond"/>
        </w:rPr>
      </w:pPr>
      <w:sdt>
        <w:sdtPr>
          <w:rPr>
            <w:rFonts w:ascii="Garamond" w:hAnsi="Garamond"/>
          </w:rPr>
          <w:id w:val="-39960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9">
            <w:rPr>
              <w:rFonts w:ascii="MS Gothic" w:eastAsia="MS Gothic" w:hAnsi="MS Gothic" w:hint="eastAsia"/>
            </w:rPr>
            <w:t>☐</w:t>
          </w:r>
        </w:sdtContent>
      </w:sdt>
      <w:r w:rsidR="002007A9">
        <w:rPr>
          <w:rFonts w:ascii="Garamond" w:hAnsi="Garamond"/>
        </w:rPr>
        <w:t xml:space="preserve"> Submit request in writing a minimum of 45 days prior to scheduled testing date</w:t>
      </w:r>
    </w:p>
    <w:p w14:paraId="54F478B9" w14:textId="77777777" w:rsidR="002007A9" w:rsidRDefault="005B340D" w:rsidP="002007A9">
      <w:pPr>
        <w:rPr>
          <w:rFonts w:ascii="Garamond" w:hAnsi="Garamond"/>
        </w:rPr>
      </w:pPr>
      <w:sdt>
        <w:sdtPr>
          <w:rPr>
            <w:rFonts w:ascii="Garamond" w:hAnsi="Garamond"/>
          </w:rPr>
          <w:id w:val="19236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9">
            <w:rPr>
              <w:rFonts w:ascii="MS Gothic" w:eastAsia="MS Gothic" w:hAnsi="MS Gothic" w:hint="eastAsia"/>
            </w:rPr>
            <w:t>☐</w:t>
          </w:r>
        </w:sdtContent>
      </w:sdt>
      <w:r w:rsidR="002007A9">
        <w:rPr>
          <w:rFonts w:ascii="Garamond" w:hAnsi="Garamond"/>
        </w:rPr>
        <w:t xml:space="preserve"> Submit appropriate documentation of disability (letter from physician)</w:t>
      </w:r>
    </w:p>
    <w:p w14:paraId="41C84605" w14:textId="77777777" w:rsidR="002007A9" w:rsidRDefault="002007A9" w:rsidP="002007A9">
      <w:pPr>
        <w:rPr>
          <w:rFonts w:ascii="Garamond" w:hAnsi="Garamond"/>
        </w:rPr>
      </w:pPr>
    </w:p>
    <w:p w14:paraId="3B330E79" w14:textId="77777777" w:rsidR="002007A9" w:rsidRDefault="002007A9" w:rsidP="002007A9">
      <w:pPr>
        <w:rPr>
          <w:rFonts w:ascii="Garamond" w:hAnsi="Garamond"/>
        </w:rPr>
      </w:pPr>
      <w:r>
        <w:rPr>
          <w:rFonts w:ascii="Garamond" w:hAnsi="Garamond"/>
        </w:rPr>
        <w:t>At which testing center will you be taking the PTPC Examination? (</w:t>
      </w: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 xml:space="preserve"> find the nearest Kryterion testing location to you, visit </w:t>
      </w:r>
      <w:hyperlink r:id="rId7" w:history="1">
        <w:r w:rsidRPr="002007A9">
          <w:rPr>
            <w:rStyle w:val="Hyperlink"/>
            <w:rFonts w:ascii="Garamond" w:hAnsi="Garamond"/>
          </w:rPr>
          <w:t>http://kryteriononline.com/host_locations/</w:t>
        </w:r>
      </w:hyperlink>
      <w:r>
        <w:rPr>
          <w:rFonts w:ascii="Garamond" w:hAnsi="Garamond"/>
        </w:rPr>
        <w:t>)</w:t>
      </w:r>
    </w:p>
    <w:p w14:paraId="30BF1DF0" w14:textId="77777777" w:rsidR="002007A9" w:rsidRDefault="002007A9" w:rsidP="002007A9">
      <w:pPr>
        <w:rPr>
          <w:rFonts w:ascii="Garamond" w:hAnsi="Garamond"/>
        </w:rPr>
      </w:pPr>
      <w:r>
        <w:rPr>
          <w:rFonts w:ascii="Garamond" w:hAnsi="Garamond"/>
        </w:rPr>
        <w:t xml:space="preserve">Facility: </w:t>
      </w:r>
      <w:r w:rsidR="00721D5A">
        <w:rPr>
          <w:rFonts w:ascii="Garamond" w:hAnsi="Garamond"/>
        </w:rPr>
        <w:fldChar w:fldCharType="begin">
          <w:ffData>
            <w:name w:val="Text143"/>
            <w:enabled/>
            <w:calcOnExit w:val="0"/>
            <w:textInput>
              <w:format w:val="TITLE CASE"/>
            </w:textInput>
          </w:ffData>
        </w:fldChar>
      </w:r>
      <w:bookmarkStart w:id="0" w:name="Text143"/>
      <w:r w:rsidR="00721D5A">
        <w:rPr>
          <w:rFonts w:ascii="Garamond" w:hAnsi="Garamond"/>
        </w:rPr>
        <w:instrText xml:space="preserve"> FORMTEXT </w:instrText>
      </w:r>
      <w:r w:rsidR="00721D5A">
        <w:rPr>
          <w:rFonts w:ascii="Garamond" w:hAnsi="Garamond"/>
        </w:rPr>
      </w:r>
      <w:r w:rsidR="00721D5A">
        <w:rPr>
          <w:rFonts w:ascii="Garamond" w:hAnsi="Garamond"/>
        </w:rPr>
        <w:fldChar w:fldCharType="separate"/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City:</w:t>
      </w:r>
      <w:r w:rsidR="00721D5A">
        <w:rPr>
          <w:rFonts w:ascii="Garamond" w:hAnsi="Garamond"/>
        </w:rPr>
        <w:fldChar w:fldCharType="begin">
          <w:ffData>
            <w:name w:val="Text144"/>
            <w:enabled/>
            <w:calcOnExit w:val="0"/>
            <w:textInput>
              <w:format w:val="TITLE CASE"/>
            </w:textInput>
          </w:ffData>
        </w:fldChar>
      </w:r>
      <w:bookmarkStart w:id="1" w:name="Text144"/>
      <w:r w:rsidR="00721D5A">
        <w:rPr>
          <w:rFonts w:ascii="Garamond" w:hAnsi="Garamond"/>
        </w:rPr>
        <w:instrText xml:space="preserve"> FORMTEXT </w:instrText>
      </w:r>
      <w:r w:rsidR="00721D5A">
        <w:rPr>
          <w:rFonts w:ascii="Garamond" w:hAnsi="Garamond"/>
        </w:rPr>
      </w:r>
      <w:r w:rsidR="00721D5A">
        <w:rPr>
          <w:rFonts w:ascii="Garamond" w:hAnsi="Garamond"/>
        </w:rPr>
        <w:fldChar w:fldCharType="separate"/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</w:rPr>
        <w:fldChar w:fldCharType="end"/>
      </w:r>
      <w:bookmarkEnd w:id="1"/>
      <w:r>
        <w:rPr>
          <w:rFonts w:ascii="Garamond" w:hAnsi="Garamond"/>
        </w:rPr>
        <w:t xml:space="preserve"> State: </w:t>
      </w:r>
      <w:r w:rsidR="00721D5A">
        <w:rPr>
          <w:rFonts w:ascii="Garamond" w:hAnsi="Garamond"/>
        </w:rPr>
        <w:fldChar w:fldCharType="begin">
          <w:ffData>
            <w:name w:val="Text145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2" w:name="Text145"/>
      <w:r w:rsidR="00721D5A">
        <w:rPr>
          <w:rFonts w:ascii="Garamond" w:hAnsi="Garamond"/>
        </w:rPr>
        <w:instrText xml:space="preserve"> FORMTEXT </w:instrText>
      </w:r>
      <w:r w:rsidR="00721D5A">
        <w:rPr>
          <w:rFonts w:ascii="Garamond" w:hAnsi="Garamond"/>
        </w:rPr>
      </w:r>
      <w:r w:rsidR="00721D5A">
        <w:rPr>
          <w:rFonts w:ascii="Garamond" w:hAnsi="Garamond"/>
        </w:rPr>
        <w:fldChar w:fldCharType="separate"/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  <w:noProof/>
        </w:rPr>
        <w:t> </w:t>
      </w:r>
      <w:r w:rsidR="00721D5A">
        <w:rPr>
          <w:rFonts w:ascii="Garamond" w:hAnsi="Garamond"/>
        </w:rPr>
        <w:fldChar w:fldCharType="end"/>
      </w:r>
      <w:bookmarkEnd w:id="2"/>
    </w:p>
    <w:p w14:paraId="2EEC3BD5" w14:textId="77777777" w:rsidR="002007A9" w:rsidRDefault="002007A9" w:rsidP="002007A9">
      <w:pPr>
        <w:rPr>
          <w:rFonts w:ascii="Garamond" w:hAnsi="Garamond"/>
        </w:rPr>
      </w:pPr>
    </w:p>
    <w:p w14:paraId="37C02455" w14:textId="77777777" w:rsidR="00721D5A" w:rsidRDefault="00721D5A" w:rsidP="002007A9">
      <w:pPr>
        <w:rPr>
          <w:rFonts w:ascii="Garamond" w:hAnsi="Garamond"/>
        </w:rPr>
      </w:pPr>
      <w:r>
        <w:rPr>
          <w:rFonts w:ascii="Garamond" w:hAnsi="Garamond"/>
        </w:rPr>
        <w:t>What is the nature of your disability?</w:t>
      </w:r>
    </w:p>
    <w:p w14:paraId="613EB56E" w14:textId="3DF4B013" w:rsidR="00721D5A" w:rsidRDefault="00297D49" w:rsidP="002007A9">
      <w:pPr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147"/>
            <w:enabled/>
            <w:calcOnExit w:val="0"/>
            <w:textInput>
              <w:default w:val="                                                                                                                                                 "/>
            </w:textInput>
          </w:ffData>
        </w:fldChar>
      </w:r>
      <w:bookmarkStart w:id="3" w:name="Text147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 xml:space="preserve">                                                                                                                                                 </w:t>
      </w:r>
      <w:r>
        <w:rPr>
          <w:rFonts w:ascii="Garamond" w:hAnsi="Garamond"/>
        </w:rPr>
        <w:fldChar w:fldCharType="end"/>
      </w:r>
      <w:bookmarkEnd w:id="3"/>
    </w:p>
    <w:p w14:paraId="08E7AEEA" w14:textId="77777777" w:rsidR="00297D49" w:rsidRDefault="00297D49" w:rsidP="002007A9">
      <w:pPr>
        <w:rPr>
          <w:rFonts w:ascii="Garamond" w:hAnsi="Garamond"/>
        </w:rPr>
      </w:pPr>
    </w:p>
    <w:p w14:paraId="3DC33406" w14:textId="77777777" w:rsidR="00721D5A" w:rsidRDefault="00721D5A" w:rsidP="002007A9">
      <w:pPr>
        <w:rPr>
          <w:rFonts w:ascii="Garamond" w:hAnsi="Garamond"/>
        </w:rPr>
      </w:pPr>
    </w:p>
    <w:p w14:paraId="04AF95B6" w14:textId="77777777" w:rsidR="002007A9" w:rsidRDefault="002007A9" w:rsidP="002007A9">
      <w:pPr>
        <w:rPr>
          <w:rFonts w:ascii="Garamond" w:hAnsi="Garamond"/>
        </w:rPr>
      </w:pPr>
      <w:r>
        <w:rPr>
          <w:rFonts w:ascii="Garamond" w:hAnsi="Garamond"/>
        </w:rPr>
        <w:t>What accommodations are you requesting for this test?</w:t>
      </w:r>
    </w:p>
    <w:p w14:paraId="5F0F1E30" w14:textId="47E847E4" w:rsidR="002007A9" w:rsidRDefault="00297D49" w:rsidP="002007A9">
      <w:pPr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141"/>
            <w:enabled/>
            <w:calcOnExit w:val="0"/>
            <w:textInput>
              <w:default w:val="                                                                                                                                                 "/>
            </w:textInput>
          </w:ffData>
        </w:fldChar>
      </w:r>
      <w:bookmarkStart w:id="4" w:name="Text141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 xml:space="preserve">                                                                                                                                                 </w:t>
      </w:r>
      <w:r>
        <w:rPr>
          <w:rFonts w:ascii="Garamond" w:hAnsi="Garamond"/>
        </w:rPr>
        <w:fldChar w:fldCharType="end"/>
      </w:r>
      <w:bookmarkEnd w:id="4"/>
    </w:p>
    <w:p w14:paraId="620604AE" w14:textId="77777777" w:rsidR="002007A9" w:rsidRDefault="002007A9" w:rsidP="002007A9">
      <w:pPr>
        <w:rPr>
          <w:rFonts w:ascii="Garamond" w:hAnsi="Garamond"/>
        </w:rPr>
      </w:pPr>
    </w:p>
    <w:p w14:paraId="1BEE80F9" w14:textId="77777777" w:rsidR="002007A9" w:rsidRDefault="002007A9" w:rsidP="002007A9">
      <w:pPr>
        <w:rPr>
          <w:rFonts w:ascii="Garamond" w:hAnsi="Garamond"/>
        </w:rPr>
      </w:pPr>
      <w:r>
        <w:rPr>
          <w:rFonts w:ascii="Garamond" w:hAnsi="Garamond"/>
        </w:rPr>
        <w:t>What additional resources, if any, are you requesting?</w:t>
      </w:r>
    </w:p>
    <w:p w14:paraId="27D68A4E" w14:textId="1DA449F7" w:rsidR="002007A9" w:rsidRDefault="00297D49" w:rsidP="002007A9">
      <w:pPr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146"/>
            <w:enabled/>
            <w:calcOnExit w:val="0"/>
            <w:textInput>
              <w:default w:val="                                                                                                                                                 "/>
            </w:textInput>
          </w:ffData>
        </w:fldChar>
      </w:r>
      <w:bookmarkStart w:id="5" w:name="Text146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 xml:space="preserve">                                                                                                                                                 </w:t>
      </w:r>
      <w:r>
        <w:rPr>
          <w:rFonts w:ascii="Garamond" w:hAnsi="Garamond"/>
        </w:rPr>
        <w:fldChar w:fldCharType="end"/>
      </w:r>
      <w:bookmarkEnd w:id="5"/>
    </w:p>
    <w:p w14:paraId="6C848E80" w14:textId="77777777" w:rsidR="002007A9" w:rsidRDefault="002007A9" w:rsidP="002007A9">
      <w:pPr>
        <w:rPr>
          <w:rFonts w:ascii="Garamond" w:hAnsi="Garamond"/>
        </w:rPr>
      </w:pPr>
    </w:p>
    <w:p w14:paraId="345BBF3C" w14:textId="77777777" w:rsidR="002007A9" w:rsidRDefault="002007A9" w:rsidP="002007A9">
      <w:pPr>
        <w:rPr>
          <w:rFonts w:ascii="Garamond" w:hAnsi="Garamond"/>
        </w:rPr>
      </w:pPr>
      <w:r>
        <w:rPr>
          <w:rFonts w:ascii="Garamond" w:hAnsi="Garamond"/>
        </w:rPr>
        <w:t>What accommodations have been granted to you in previous, similar situations?</w:t>
      </w:r>
    </w:p>
    <w:p w14:paraId="3EC428A7" w14:textId="58D3EC19" w:rsidR="002007A9" w:rsidRDefault="00297D49" w:rsidP="002007A9">
      <w:pPr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142"/>
            <w:enabled/>
            <w:calcOnExit w:val="0"/>
            <w:textInput>
              <w:default w:val="                                                                                                                                                 "/>
            </w:textInput>
          </w:ffData>
        </w:fldChar>
      </w:r>
      <w:bookmarkStart w:id="6" w:name="Text142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 xml:space="preserve">                                                                                                                                                 </w:t>
      </w:r>
      <w:r>
        <w:rPr>
          <w:rFonts w:ascii="Garamond" w:hAnsi="Garamond"/>
        </w:rPr>
        <w:fldChar w:fldCharType="end"/>
      </w:r>
      <w:bookmarkEnd w:id="6"/>
    </w:p>
    <w:p w14:paraId="06586FEE" w14:textId="77777777" w:rsidR="002007A9" w:rsidRDefault="002007A9" w:rsidP="002007A9">
      <w:pPr>
        <w:rPr>
          <w:rFonts w:ascii="Garamond" w:hAnsi="Garamond"/>
        </w:rPr>
      </w:pPr>
    </w:p>
    <w:p w14:paraId="09CAA819" w14:textId="77777777" w:rsidR="00970735" w:rsidRDefault="005B340D"/>
    <w:sectPr w:rsidR="009707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AB2D3" w14:textId="77777777" w:rsidR="005B340D" w:rsidRDefault="005B340D" w:rsidP="00297D49">
      <w:r>
        <w:separator/>
      </w:r>
    </w:p>
  </w:endnote>
  <w:endnote w:type="continuationSeparator" w:id="0">
    <w:p w14:paraId="53A19E92" w14:textId="77777777" w:rsidR="005B340D" w:rsidRDefault="005B340D" w:rsidP="002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3F68A" w14:textId="77777777" w:rsidR="00297D49" w:rsidRDefault="00297D49" w:rsidP="00297D49">
    <w:pPr>
      <w:pStyle w:val="Footer"/>
      <w:jc w:val="center"/>
      <w:rPr>
        <w:rFonts w:ascii="Garamond" w:hAnsi="Garamond" w:cs="Lucida Grande"/>
        <w:color w:val="000000"/>
        <w:sz w:val="20"/>
        <w:szCs w:val="20"/>
      </w:rPr>
    </w:pPr>
    <w:r w:rsidRPr="001B0780">
      <w:rPr>
        <w:rFonts w:ascii="Garamond" w:hAnsi="Garamond" w:cs="Lucida Grande"/>
        <w:color w:val="000000"/>
        <w:sz w:val="20"/>
        <w:szCs w:val="20"/>
      </w:rPr>
      <w:t xml:space="preserve">      </w:t>
    </w:r>
  </w:p>
  <w:p w14:paraId="72ED7FAC" w14:textId="77777777" w:rsidR="00297D49" w:rsidRDefault="00297D49" w:rsidP="00297D49">
    <w:pPr>
      <w:pStyle w:val="Footer"/>
      <w:jc w:val="center"/>
      <w:rPr>
        <w:rFonts w:ascii="Garamond" w:hAnsi="Garamond" w:cs="Lucida Grande"/>
        <w:color w:val="000000"/>
        <w:sz w:val="20"/>
        <w:szCs w:val="20"/>
      </w:rPr>
    </w:pPr>
  </w:p>
  <w:p w14:paraId="10293F9F" w14:textId="0675DEB5" w:rsidR="00297D49" w:rsidRPr="001B0780" w:rsidRDefault="00297D49" w:rsidP="00297D49">
    <w:pPr>
      <w:pStyle w:val="Footer"/>
      <w:jc w:val="center"/>
      <w:rPr>
        <w:rFonts w:ascii="Garamond" w:hAnsi="Garamond" w:cs="Lucida Grande"/>
        <w:color w:val="000000"/>
        <w:sz w:val="20"/>
        <w:szCs w:val="20"/>
      </w:rPr>
    </w:pPr>
    <w:r w:rsidRPr="001B0780">
      <w:rPr>
        <w:rFonts w:ascii="Garamond" w:hAnsi="Garamond" w:cs="Lucida Grande"/>
        <w:color w:val="000000"/>
        <w:sz w:val="20"/>
        <w:szCs w:val="20"/>
      </w:rPr>
      <w:t xml:space="preserve">    © Herman &amp; Wallace | Pelvic Rehabilitation Institute</w:t>
    </w:r>
  </w:p>
  <w:p w14:paraId="197A6E36" w14:textId="57986BA2" w:rsidR="00297D49" w:rsidRPr="003D0318" w:rsidRDefault="00297D49" w:rsidP="00297D49">
    <w:pPr>
      <w:pStyle w:val="Footer"/>
      <w:jc w:val="right"/>
      <w:rPr>
        <w:rFonts w:ascii="Garamond" w:hAnsi="Garamond"/>
        <w:sz w:val="20"/>
        <w:szCs w:val="20"/>
      </w:rPr>
    </w:pPr>
    <w:r w:rsidRPr="003D0318"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8E2D0FB" wp14:editId="50745B3A">
          <wp:simplePos x="0" y="0"/>
          <wp:positionH relativeFrom="margin">
            <wp:posOffset>2654300</wp:posOffset>
          </wp:positionH>
          <wp:positionV relativeFrom="margin">
            <wp:posOffset>8103870</wp:posOffset>
          </wp:positionV>
          <wp:extent cx="374015" cy="292100"/>
          <wp:effectExtent l="0" t="0" r="698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logo_qb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401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285BC" w14:textId="30235C4B" w:rsidR="00297D49" w:rsidRDefault="00297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2F9EE" w14:textId="77777777" w:rsidR="005B340D" w:rsidRDefault="005B340D" w:rsidP="00297D49">
      <w:r>
        <w:separator/>
      </w:r>
    </w:p>
  </w:footnote>
  <w:footnote w:type="continuationSeparator" w:id="0">
    <w:p w14:paraId="785D44B0" w14:textId="77777777" w:rsidR="005B340D" w:rsidRDefault="005B340D" w:rsidP="0029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C161" w14:textId="28EF8FCA" w:rsidR="00297D49" w:rsidRDefault="00297D49" w:rsidP="00297D49">
    <w:pPr>
      <w:pStyle w:val="Header"/>
      <w:jc w:val="center"/>
    </w:pPr>
    <w:r>
      <w:rPr>
        <w:noProof/>
      </w:rPr>
      <w:drawing>
        <wp:inline distT="0" distB="0" distL="0" distR="0" wp14:anchorId="096BF0F5" wp14:editId="788A492C">
          <wp:extent cx="39814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logo_banner_418x8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F/m1QnFtQjJVcUliftWSejmAgY=" w:salt="qSrQqx06K3/nkUrCSsWq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9"/>
    <w:rsid w:val="002007A9"/>
    <w:rsid w:val="00253840"/>
    <w:rsid w:val="00297D49"/>
    <w:rsid w:val="005B340D"/>
    <w:rsid w:val="00721D5A"/>
    <w:rsid w:val="007226A4"/>
    <w:rsid w:val="00A76985"/>
    <w:rsid w:val="00E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5D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A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7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D4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D4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A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7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D4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D4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yteriononline.com/host_locat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4</cp:revision>
  <dcterms:created xsi:type="dcterms:W3CDTF">2013-10-10T19:23:00Z</dcterms:created>
  <dcterms:modified xsi:type="dcterms:W3CDTF">2013-11-25T20:44:00Z</dcterms:modified>
</cp:coreProperties>
</file>